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41" w:rsidRDefault="002D5B41" w:rsidP="002D5B41">
      <w:pPr>
        <w:jc w:val="center"/>
        <w:rPr>
          <w:rFonts w:ascii="宋体" w:hAnsi="宋体" w:cs="宋体"/>
          <w:b/>
          <w:bCs/>
          <w:sz w:val="32"/>
          <w:szCs w:val="40"/>
        </w:rPr>
      </w:pPr>
      <w:r>
        <w:rPr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style="position:absolute;left:0;text-align:left;margin-left:10.9pt;margin-top:-41.1pt;width:71.85pt;height:44.95pt;z-index:25166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" stroked="f" strokeweight=".5pt">
            <v:textbox>
              <w:txbxContent>
                <w:p w:rsidR="002D5B41" w:rsidRDefault="002D5B41" w:rsidP="002D5B41">
                  <w:pPr>
                    <w:rPr>
                      <w:rFonts w:ascii="黑体" w:eastAsia="黑体" w:hAnsi="黑体" w:cs="黑体"/>
                      <w:sz w:val="32"/>
                      <w:szCs w:val="40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40"/>
                    </w:rPr>
                    <w:t>附件1</w:t>
                  </w:r>
                </w:p>
              </w:txbxContent>
            </v:textbox>
          </v:shape>
        </w:pict>
      </w:r>
      <w:r>
        <w:rPr>
          <w:rFonts w:ascii="宋体" w:hAnsi="宋体" w:cs="宋体" w:hint="eastAsia"/>
          <w:b/>
          <w:bCs/>
          <w:sz w:val="40"/>
          <w:szCs w:val="48"/>
        </w:rPr>
        <w:t>2017年江苏省高职院校教师省级培训项目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65"/>
        <w:gridCol w:w="1256"/>
        <w:gridCol w:w="2942"/>
        <w:gridCol w:w="1616"/>
        <w:gridCol w:w="1939"/>
        <w:gridCol w:w="2490"/>
        <w:gridCol w:w="810"/>
        <w:gridCol w:w="870"/>
        <w:gridCol w:w="1592"/>
      </w:tblGrid>
      <w:tr w:rsidR="002D5B41" w:rsidTr="00CA0CF8">
        <w:trPr>
          <w:trHeight w:val="646"/>
          <w:tblHeader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项目代码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项目名称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培训类别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培训方向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组织机构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计划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br/>
              <w:t>人数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培训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br/>
              <w:t>天数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拟开班时间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高职院会计手工技能教学的设计与运用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（财务会计类）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电子商务类专业骨干教师培训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（电子商务类）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常州信息职业技术学院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移动互联背景下市场营销骨干教师教学能力提升培训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（市场营销类）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南京财经大学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物流管理类教学、科研、实践一体化教师培训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（物流类）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一带一路战略背景下经济贸易类教师教学能力提升培训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南京财经大学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电子信息工程技术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(电子信息类)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东南大学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应用电子技术骨干教师教学能力提升培训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(电子信息类)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苏州大学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面向“互联网+”的计算机前沿关键技术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(计算机类)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常州大学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2017S09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计算机网络技术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(计算机类)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2017年8月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计算机软件新技术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(计算机类)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南京工业大学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11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思想政治教育骨干教师培训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（教育类）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高职院校数学骨干教师培训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（教育类）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英语教育专业骨干教师培训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（教育类）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东南大学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心理健康教育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（教育类）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高职院校体育骨干教师运动训练能力提升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（体育类）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应用英语专业骨干教师培训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（语言类）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2017年8月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商务英语专业骨干教师培训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教育与体育大类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（语言类）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旅游大类专业教师教科研能力的综合强化培训班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旅游大类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（旅游类）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2017S19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七大类工程造价及实操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土木建筑大类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（建筑工程管理类）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南京工业大学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基于装配化施工的教学能力提升培训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土木建筑大类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（土建施工类）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江苏建筑职业技术学院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应用3D打印技术，提升艺术科技创新人才培养能力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艺术设计大类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（艺术设计类）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常熟理工学院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22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环境艺术设计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艺术设计大类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（艺术设计类）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南京艺术学院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动画设计与创意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艺术设计大类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（艺术设计类）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南京艺术学院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视觉传达艺术设计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艺术设计大类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（艺术设计类）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南京艺术学院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各室内类型设计实例分析与点评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艺术设计大类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（艺术设计类）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江苏省室内装饰协会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机电产品现代设计及数字化制造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（机械设计制造类）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南京工业大学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机械制造与自动化前沿技术及综合实践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（机械设计制造类）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数控技术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（机械设计制造类）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东南大学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2017S29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汽车检测与维修技术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（汽车制造类）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工业机器人技术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（自动化类）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无锡职业技术学院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机电一体化——智能制造单元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（自动化类）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工业4.0与智能制造新技术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（自动化类）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苏州市职业大学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33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纺织非遗传承与家居艺术设计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轻工纺织大类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江苏工程职业技术学院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2017年8月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食品药品新技术、新工艺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食品药品与粮食大类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南京工业大学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理工类科研方法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教学研究方法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东南大学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人文社会科学研究方法培训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教学研究方法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职业教育科研方法与项目申报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教学研究方法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德国职业教育行动导向教学法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教学研究方法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常州市科教城培训管理中心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2017年6-7月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2017S39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在线开放课程的设计与微课开发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信息化教学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（微课制作）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淮安信息职业技术学院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精品微课设计与开发专项研修班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教师基本素养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信息化教学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（微课制作）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德国双元制本土化系统方案设计与实施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高职教育热点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专项培训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德国双元制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苏州健雄职业技术学院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创新创业教育师资培训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高职教育热点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专项培训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创新创业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苏州工业园区职业技术学院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弘扬工匠精神、培育工匠型师资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高职教育热点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专项培训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工匠精神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南京工业职业技术学院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44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现代学徒制人才培养与课程体系构建培训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高职教育热点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专项培训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现代学徒制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苏州工业园区职业技术学院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2017年8月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新入职教师职业素养提升培训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新教师职业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素养提升培训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综合类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集中培训时间分两个阶段进行（暑期10天，寒假5天）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新入职教师职业素养提升培训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新教师职业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素养提升培训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综合类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5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新入职教师职业素养提升培训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新教师职业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素养提升培训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综合类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5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新入职教师职业素养提升培训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新教师职业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素养提升培训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综合类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淮阴师范学院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5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2017S49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新入职教师职业素养提升培训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新教师职业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素养提升培训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综合类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扬州大学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五年制高职电子商务类骨干教师培训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财经商贸大类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（电子商务类）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江苏联合职业技术学院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五年制高职医药卫生类骨干教师培训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医药卫生大类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江苏联合职业技术学院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五年制高职电子类骨干教师培训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（电子信息类）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江苏联合职业技术学院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五年制高职机电类骨干教师培训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装备制造大类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（机械设计制造类）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江苏联合职业技术学院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五年制高职计算机专业骨干教师培训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电子信息大类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（计算机类）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江苏联合职业技术学院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55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军事课程教师培训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2017年5月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高校体育管理干部培训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南京师范大学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高校公共卫生管理干部培训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东南大学附属医院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br/>
              <w:t>（省高校卫生保健研究会）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2017S58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高校公共艺术教师培训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br/>
              <w:t>（回归教育的公共艺术）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南京农业大学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2017年10月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2017S59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高校艺术实践类课程与艺术团建设培训班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南京财经大学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2017年6月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社区学院教师培训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江苏理工学院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160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2017年7月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高职院校大学生就业指导师资培训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江苏省高校招生就业指导服务中心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2017年4月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中青年骨干教师境外研修英语能力提高培训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骨干教师教学</w:t>
            </w:r>
          </w:p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能力提升培训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文化教育大类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相关培训单位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2个月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2017年9-10月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高职院校人事处长系列培训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管理者培训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省高职师培中心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120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高职院校人事处师资科长培训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管理者培训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省高职师培中心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2017年5月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高职院校系主任培训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管理者培训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省高职师培中心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2017年10月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lastRenderedPageBreak/>
              <w:t>66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高职教师国家级培训单位及项目负责人培训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管理者培训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省高职师培中心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2017年9月</w:t>
            </w:r>
          </w:p>
        </w:tc>
      </w:tr>
      <w:tr w:rsidR="002D5B41" w:rsidTr="00CA0CF8">
        <w:trPr>
          <w:trHeight w:val="64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2017S67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高职教师省级培训单位及项目负责人培训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管理者培训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其他类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省高职师培中心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41" w:rsidRDefault="002D5B41" w:rsidP="00CA0CF8">
            <w:pPr>
              <w:widowControl/>
              <w:tabs>
                <w:tab w:val="left" w:pos="420"/>
              </w:tabs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2017年4月</w:t>
            </w:r>
          </w:p>
        </w:tc>
      </w:tr>
    </w:tbl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  <w:r>
        <w:rPr>
          <w:rFonts w:ascii="仿宋" w:eastAsia="仿宋" w:hAnsi="仿宋" w:cs="仿宋" w:hint="eastAsia"/>
          <w:b/>
          <w:bCs/>
          <w:sz w:val="24"/>
          <w:szCs w:val="32"/>
        </w:rPr>
        <w:t xml:space="preserve">注：1. 培训项目的具体报名要求和开班时间以培训单位正式通知为准，请关注江苏省高等职业教育教师培训中心网站（网址Http：//spzx.jsut.edu.cn）相关通知。  </w:t>
      </w: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2D5B41" w:rsidRDefault="002D5B41" w:rsidP="002D5B41">
      <w:pPr>
        <w:rPr>
          <w:rFonts w:ascii="仿宋" w:eastAsia="仿宋" w:hAnsi="仿宋" w:cs="仿宋"/>
          <w:b/>
          <w:bCs/>
          <w:sz w:val="24"/>
          <w:szCs w:val="32"/>
        </w:rPr>
      </w:pPr>
    </w:p>
    <w:p w:rsidR="00DD5BB6" w:rsidRPr="002D5B41" w:rsidRDefault="00DD5BB6"/>
    <w:sectPr w:rsidR="00DD5BB6" w:rsidRPr="002D5B41" w:rsidSect="002D5B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BB6" w:rsidRDefault="00DD5BB6" w:rsidP="002D5B41">
      <w:r>
        <w:separator/>
      </w:r>
    </w:p>
  </w:endnote>
  <w:endnote w:type="continuationSeparator" w:id="1">
    <w:p w:rsidR="00DD5BB6" w:rsidRDefault="00DD5BB6" w:rsidP="002D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BB6" w:rsidRDefault="00DD5BB6" w:rsidP="002D5B41">
      <w:r>
        <w:separator/>
      </w:r>
    </w:p>
  </w:footnote>
  <w:footnote w:type="continuationSeparator" w:id="1">
    <w:p w:rsidR="00DD5BB6" w:rsidRDefault="00DD5BB6" w:rsidP="002D5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5B41"/>
    <w:rsid w:val="002D5B41"/>
    <w:rsid w:val="00DD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D5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B41"/>
    <w:rPr>
      <w:sz w:val="18"/>
      <w:szCs w:val="18"/>
    </w:rPr>
  </w:style>
  <w:style w:type="paragraph" w:styleId="a4">
    <w:name w:val="footer"/>
    <w:basedOn w:val="a"/>
    <w:link w:val="Char0"/>
    <w:unhideWhenUsed/>
    <w:rsid w:val="002D5B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B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738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2017-03-28T06:51:00Z</dcterms:created>
  <dcterms:modified xsi:type="dcterms:W3CDTF">2017-03-28T06:52:00Z</dcterms:modified>
</cp:coreProperties>
</file>